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D4" w:rsidRPr="00CA75D4" w:rsidRDefault="00CA75D4" w:rsidP="00CA7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CA75D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План работы первичной профсоюзной организации</w:t>
      </w:r>
      <w:r w:rsidRPr="00CA75D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CA75D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МДОУ «Детский сад комбинированного вида №246»</w:t>
      </w:r>
    </w:p>
    <w:p w:rsidR="00CA75D4" w:rsidRPr="00CA75D4" w:rsidRDefault="00CA75D4" w:rsidP="00CA7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CA75D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Заводского района г. Саратова </w:t>
      </w:r>
    </w:p>
    <w:p w:rsidR="00CA75D4" w:rsidRPr="00CA75D4" w:rsidRDefault="00CA75D4" w:rsidP="00CA7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CA75D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на 2023-2024 учебный год</w:t>
      </w:r>
      <w:r w:rsidRPr="00CA75D4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br/>
      </w:r>
    </w:p>
    <w:tbl>
      <w:tblPr>
        <w:tblpPr w:leftFromText="45" w:rightFromText="45" w:vertAnchor="text" w:tblpX="-859"/>
        <w:tblW w:w="10667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6302"/>
        <w:gridCol w:w="1557"/>
        <w:gridCol w:w="2370"/>
      </w:tblGrid>
      <w:tr w:rsidR="00CA75D4" w:rsidRPr="00CA75D4" w:rsidTr="00CA75D4">
        <w:trPr>
          <w:trHeight w:val="54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75D4" w:rsidRPr="00CA75D4" w:rsidTr="00CA75D4">
        <w:trPr>
          <w:trHeight w:val="420"/>
          <w:tblCellSpacing w:w="0" w:type="dxa"/>
        </w:trPr>
        <w:tc>
          <w:tcPr>
            <w:tcW w:w="10667" w:type="dxa"/>
            <w:gridSpan w:val="4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I. Профсоюзные собрания</w:t>
            </w:r>
          </w:p>
        </w:tc>
      </w:tr>
      <w:tr w:rsidR="00CA75D4" w:rsidRPr="00CA75D4" w:rsidTr="00CA75D4">
        <w:trPr>
          <w:trHeight w:val="84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 совместной работе профсоюзной организации и администрации МДОУ по созданию здоровых, безопасных условий труда, контролю выполнения действующего законодательства в вопросах охраны труда.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Утверждение плана работы на новый 2023-2024 учебный год. Торжественный прием в Профсоюз молодых специалистов.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 2023г.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118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2024год.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ноябрь 2023г.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100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 ходе работы профсоюзной организации и администрации школы по выполнению условий коллективного договора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и члены комиссии по соц. партнерству</w:t>
            </w:r>
          </w:p>
        </w:tc>
      </w:tr>
      <w:tr w:rsidR="00CA75D4" w:rsidRPr="00CA75D4" w:rsidTr="00CA75D4">
        <w:trPr>
          <w:trHeight w:val="70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Отчетное собрание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</w:tc>
      </w:tr>
      <w:tr w:rsidR="00CA75D4" w:rsidRPr="00CA75D4" w:rsidTr="00CA75D4">
        <w:trPr>
          <w:trHeight w:val="420"/>
          <w:tblCellSpacing w:w="0" w:type="dxa"/>
        </w:trPr>
        <w:tc>
          <w:tcPr>
            <w:tcW w:w="10667" w:type="dxa"/>
            <w:gridSpan w:val="4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II. Заседания профкома</w:t>
            </w:r>
          </w:p>
        </w:tc>
      </w:tr>
      <w:tr w:rsidR="00CA75D4" w:rsidRPr="00CA75D4" w:rsidTr="00CA75D4">
        <w:trPr>
          <w:trHeight w:val="111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Об итогах организации летнего оздоровительного отдыха детей сотрудников.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О состоянии готовности к новому учебному году, соблюдении условия и охраны труда к началу учебного года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август-сентябрь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2023г.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</w:tc>
      </w:tr>
      <w:tr w:rsidR="00CA75D4" w:rsidRPr="00CA75D4" w:rsidTr="00CA75D4">
        <w:trPr>
          <w:trHeight w:val="111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О постановке на профсоюзный учет вновь принятых на работу. 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 xml:space="preserve">О согласовании сетки занятий. 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О заключении Соглашения по охране труда. О выверке электронной базы данных. Организационные вопросы по подготовке к празднику «День Воспитателя»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сентябрь2023г.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55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Об итогах рейда «Как живешь, молодой воспитатель?» Об утверждении социального паспорта организации.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</w:tc>
      </w:tr>
      <w:tr w:rsidR="00CA75D4" w:rsidRPr="00CA75D4" w:rsidTr="00CA75D4">
        <w:trPr>
          <w:trHeight w:val="112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Об участии профкома в проведении аттестации педагогических кадров. 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О проведении рейда по группам и кабинетам МДОУ целью анализа состояния охраны труда.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ноябрь 2023г.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111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Утверждение годового статистического отчета. О согласовании графика отпусков работников МДОУ на новый 2024 год. 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 xml:space="preserve">О подготовке к проведению профсоюзного собрания по выполнению коллективного договора. 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О проведении новогоднего вечера для сотрудников.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декабрь 2023г.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 выполнении коллективного договора за 2023г. О правильности начисления зарплаты. О проведении Дня здоровья.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январь 2024г.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 работе профсоюзного сайта. О проведении мероприятий, посвященных празднику Масленица и Дню 8 марта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февраль 2024г.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Об итогах проверки правильности оформления личных дел и трудовых книжек работников.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 состоянии охраны труда в местах повышенной опасности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март 2024г.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6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 работе уполномоченного по охране труда 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</w:r>
            <w:proofErr w:type="gramStart"/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Об</w:t>
            </w:r>
            <w:proofErr w:type="gramEnd"/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участии в субботнике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 согласовании тарификации сотрудников на новый учебный год 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</w:r>
            <w:proofErr w:type="gramStart"/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Об</w:t>
            </w:r>
            <w:proofErr w:type="gramEnd"/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оказании материальной помощи и поощрении членов профкома по итогам года, за активное участие в организации профсоюзной работы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май 2024г.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10667" w:type="dxa"/>
            <w:gridSpan w:val="4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III. Комиссия по защите социально-трудовых прав работников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Осуществление контроля издания приказов по личному составу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комиссии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Проверка ведения личных дел и трудовых книжек работников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комиссии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Участие в Общероссийских осенних акциях профсоюза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ноябрь 2023г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комиссии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Анализ стимулирующих выплат педагогическим работникам и МОП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комиссии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Участие в комиссии по предварительной тарификации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комиссии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Участие в Общероссийских весенних акциях профсоюзов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май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комиссии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Провести учет работников, не имеющих за прошедший год больничных листов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май-июнь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Контроль своевременной выплаты отпускных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июнь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10667" w:type="dxa"/>
            <w:gridSpan w:val="4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IV. Комиссия по охране труда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Согласование инструкций по охране труда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комиссия по ОТ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Итоги выполнения Соглашения по охране труда между администрацией и профсоюзной организацией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CA75D4" w:rsidRPr="00CA75D4" w:rsidTr="00CA75D4">
        <w:trPr>
          <w:trHeight w:val="75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Заключение Соглашения по ОТ между администрацией и профсоюзной организацией на новый учебный год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комиссия по ОТ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Рейды, смотры кабинетов по охране труда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Проверка обследования технического состояния здания, кабинетов, игрового оборудования на соответствие их нормам и правилам охраны труда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март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комиссия по ОТ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Контроль хода выполнения Соглашения по охране труда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март 2024г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CA75D4" w:rsidRPr="00CA75D4" w:rsidTr="00CA75D4">
        <w:trPr>
          <w:trHeight w:val="420"/>
          <w:tblCellSpacing w:w="0" w:type="dxa"/>
        </w:trPr>
        <w:tc>
          <w:tcPr>
            <w:tcW w:w="10667" w:type="dxa"/>
            <w:gridSpan w:val="4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V. Культурно-массовая комиссия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Планирование работы на год. Составление перечня юбилейных, праздничных и знаменательных дат членов профсоюза. Организация поздравления именинников, юбиляров (в течение года).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Провести вечера отдыха для работников МДОУ:</w:t>
            </w:r>
          </w:p>
          <w:p w:rsidR="00CA75D4" w:rsidRPr="00CA75D4" w:rsidRDefault="00CA75D4" w:rsidP="00CA75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«Воспитатель- это звучит гордо»</w:t>
            </w:r>
          </w:p>
          <w:p w:rsidR="00CA75D4" w:rsidRPr="00CA75D4" w:rsidRDefault="00CA75D4" w:rsidP="00CA75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«Новогодние посиделки»</w:t>
            </w:r>
          </w:p>
          <w:p w:rsidR="00CA75D4" w:rsidRPr="00CA75D4" w:rsidRDefault="00CA75D4" w:rsidP="00CA75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«Масленица пришла»</w:t>
            </w:r>
          </w:p>
          <w:p w:rsidR="00CA75D4" w:rsidRPr="00CA75D4" w:rsidRDefault="00CA75D4" w:rsidP="00CA75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«Милым женщинам посвящается»</w:t>
            </w:r>
          </w:p>
          <w:p w:rsidR="00CA75D4" w:rsidRPr="00CA75D4" w:rsidRDefault="00CA75D4" w:rsidP="00CA75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«Сделал дело - гуляй смело». Круглый стол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Декабрь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Март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Сдача заявок на новогодние подарки для детей членов Профсоюза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комиссии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Проведение Дня здоровья для работников МДОУ и их семей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Организация летнего отдыха детей сотрудников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480"/>
          <w:tblCellSpacing w:w="0" w:type="dxa"/>
        </w:trPr>
        <w:tc>
          <w:tcPr>
            <w:tcW w:w="10667" w:type="dxa"/>
            <w:gridSpan w:val="4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VI. Комиссия по информационно-кружковой работе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Обновление материала в «Профсоюзном уголке». Информирование членов профсоюза о решениях выше стоящих профсоюзных органов (в течение года).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Обновление информации на странице «Профсоюзная организация» сайта МДОУ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сентябрь-октябрь</w:t>
            </w: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 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Проведение «Информационной пятиминутки» (обзор профсоюзной печати и новостей Интернет - страниц на профсоюзных сайтах)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Подписка на газету «Мой профсоюз» на следующий год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ноябрь 2023г. апрель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Проведение заседаний правового профсоюзного кружка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комиссии</w:t>
            </w:r>
          </w:p>
        </w:tc>
      </w:tr>
      <w:tr w:rsidR="00CA75D4" w:rsidRPr="00CA75D4" w:rsidTr="00CA75D4">
        <w:trPr>
          <w:trHeight w:val="570"/>
          <w:tblCellSpacing w:w="0" w:type="dxa"/>
        </w:trPr>
        <w:tc>
          <w:tcPr>
            <w:tcW w:w="10667" w:type="dxa"/>
            <w:gridSpan w:val="4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bCs/>
                <w:i/>
                <w:iCs/>
                <w:color w:val="454545"/>
                <w:sz w:val="24"/>
                <w:szCs w:val="24"/>
                <w:lang w:eastAsia="ru-RU"/>
              </w:rPr>
              <w:t>VII. Комиссия по работе с молодежью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Помощь наставников (в течение года). Торжественный прием в Профсоюз молодых специалистов. Проведение рейда «Как живешь, молодой воспитатель?»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профком.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Составление социального паспорта молодых учителей.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Консультирование молодых работников по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охране труда и технике безопасности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Профком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Назначение молодого специалиста ответственным за ведение рубрики о молодых педагогических кадрах в «Профсоюзном уголке»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Беседа «Новая система оплаты труда и трудовые гарантии молодежи»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декабрь 2023г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Беседа «Что мне дает коллективный договор?»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Круглый стол «Это нужно знать». Закон Саратовской области «О ежемесячном пособии на ребенка гражданам, проживающим на территории Саратовской области»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февраль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«По страницам профсоюзных газет»: подготовка молодыми специалистами обзора профсоюзной печати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март 2024г.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Профком</w:t>
            </w:r>
          </w:p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</w:tc>
      </w:tr>
      <w:tr w:rsidR="00CA75D4" w:rsidRPr="00CA75D4" w:rsidTr="00CA75D4">
        <w:trPr>
          <w:trHeight w:val="870"/>
          <w:tblCellSpacing w:w="0" w:type="dxa"/>
        </w:trPr>
        <w:tc>
          <w:tcPr>
            <w:tcW w:w="438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342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Привлечение молодых педагогов к участию во всех культурно-массовых мероприятиях профкома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CA75D4" w:rsidRPr="00CA75D4" w:rsidRDefault="00CA75D4" w:rsidP="00CA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CA75D4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Председатель ПО, члены культмассовой комиссии</w:t>
            </w:r>
          </w:p>
        </w:tc>
      </w:tr>
    </w:tbl>
    <w:p w:rsidR="00765973" w:rsidRDefault="00CA75D4"/>
    <w:sectPr w:rsidR="0076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06F2"/>
    <w:multiLevelType w:val="multilevel"/>
    <w:tmpl w:val="5D08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E5"/>
    <w:rsid w:val="009564F2"/>
    <w:rsid w:val="00CA75D4"/>
    <w:rsid w:val="00E76DE5"/>
    <w:rsid w:val="00F0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D244E-1C35-4E41-A9DD-739DEF0E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5D4"/>
    <w:rPr>
      <w:b/>
      <w:bCs/>
    </w:rPr>
  </w:style>
  <w:style w:type="character" w:styleId="a5">
    <w:name w:val="Emphasis"/>
    <w:basedOn w:val="a0"/>
    <w:uiPriority w:val="20"/>
    <w:qFormat/>
    <w:rsid w:val="00CA75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1098</Words>
  <Characters>6262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2023-12-14T20:33:00Z</dcterms:created>
  <dcterms:modified xsi:type="dcterms:W3CDTF">2023-12-14T20:40:00Z</dcterms:modified>
</cp:coreProperties>
</file>